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3D" w:rsidRDefault="00D8243D" w:rsidP="00D8243D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  <w:t>дистанц</w:t>
      </w:r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r w:rsidRPr="008C4DD6">
        <w:rPr>
          <w:rFonts w:ascii="Times New Roman" w:hAnsi="Times New Roman" w:cs="Times New Roman"/>
          <w:b/>
          <w:sz w:val="44"/>
        </w:rPr>
        <w:t xml:space="preserve">йного навчання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з </w:t>
      </w:r>
      <w:r>
        <w:rPr>
          <w:rFonts w:ascii="Times New Roman" w:hAnsi="Times New Roman" w:cs="Times New Roman"/>
          <w:b/>
          <w:sz w:val="44"/>
          <w:lang w:val="uk-UA"/>
        </w:rPr>
        <w:t>образотворчого мистецтва</w:t>
      </w:r>
      <w:r w:rsidRPr="008C4DD6">
        <w:rPr>
          <w:rFonts w:ascii="Times New Roman" w:hAnsi="Times New Roman" w:cs="Times New Roman"/>
          <w:b/>
          <w:sz w:val="44"/>
        </w:rPr>
        <w:t xml:space="preserve"> на пер</w:t>
      </w:r>
      <w:r w:rsidRPr="008C4DD6">
        <w:rPr>
          <w:rFonts w:ascii="Times New Roman" w:hAnsi="Times New Roman" w:cs="Times New Roman"/>
          <w:b/>
          <w:sz w:val="44"/>
          <w:lang w:val="uk-UA"/>
        </w:rPr>
        <w:t>іод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>
        <w:rPr>
          <w:rFonts w:ascii="Times New Roman" w:hAnsi="Times New Roman" w:cs="Times New Roman"/>
          <w:sz w:val="40"/>
          <w:lang w:val="uk-UA"/>
        </w:rPr>
        <w:t>Родюк І.В.</w:t>
      </w:r>
    </w:p>
    <w:tbl>
      <w:tblPr>
        <w:tblStyle w:val="a3"/>
        <w:tblW w:w="0" w:type="auto"/>
        <w:tblLook w:val="04A0"/>
      </w:tblPr>
      <w:tblGrid>
        <w:gridCol w:w="1526"/>
        <w:gridCol w:w="5528"/>
        <w:gridCol w:w="2517"/>
      </w:tblGrid>
      <w:tr w:rsidR="00D8243D" w:rsidRPr="00D8243D" w:rsidTr="00D8243D">
        <w:tc>
          <w:tcPr>
            <w:tcW w:w="1526" w:type="dxa"/>
          </w:tcPr>
          <w:p w:rsidR="00D8243D" w:rsidRPr="00D8243D" w:rsidRDefault="00D8243D" w:rsidP="00D8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24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28" w:type="dxa"/>
          </w:tcPr>
          <w:p w:rsidR="00D8243D" w:rsidRPr="00D8243D" w:rsidRDefault="00D8243D" w:rsidP="00D8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24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24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Зв'язок з учителем</w:t>
            </w:r>
          </w:p>
        </w:tc>
      </w:tr>
      <w:tr w:rsidR="00D8243D" w:rsidRPr="00D8243D" w:rsidTr="00D8243D">
        <w:tc>
          <w:tcPr>
            <w:tcW w:w="1526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</w:t>
            </w:r>
          </w:p>
        </w:tc>
        <w:tc>
          <w:tcPr>
            <w:tcW w:w="5528" w:type="dxa"/>
          </w:tcPr>
          <w:p w:rsidR="00D8243D" w:rsidRPr="00D8243D" w:rsidRDefault="007908CB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систематизація знань і вмінь.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D8243D" w:rsidTr="00D8243D">
        <w:tc>
          <w:tcPr>
            <w:tcW w:w="1526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</w:t>
            </w:r>
          </w:p>
        </w:tc>
        <w:tc>
          <w:tcPr>
            <w:tcW w:w="5528" w:type="dxa"/>
          </w:tcPr>
          <w:p w:rsidR="00D8243D" w:rsidRPr="00D8243D" w:rsidRDefault="007908CB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художніми традиціями рідного краю. Практична робота. «Український рушник».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D51AE9" w:rsidTr="00D8243D">
        <w:tc>
          <w:tcPr>
            <w:tcW w:w="1526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</w:t>
            </w:r>
          </w:p>
        </w:tc>
        <w:tc>
          <w:tcPr>
            <w:tcW w:w="5528" w:type="dxa"/>
          </w:tcPr>
          <w:p w:rsidR="00D8243D" w:rsidRPr="00D8243D" w:rsidRDefault="007908CB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природного середовища рідного села</w:t>
            </w:r>
            <w:r w:rsidR="00D51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Розвиток спостережливості зорової пам’яті, вміння сприймати красу природи рідного краю та відтворювати її на площині. Практична робота. « Неначе писанка село».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D51AE9" w:rsidTr="00D8243D">
        <w:tc>
          <w:tcPr>
            <w:tcW w:w="1526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5528" w:type="dxa"/>
          </w:tcPr>
          <w:p w:rsidR="00D8243D" w:rsidRPr="00D8243D" w:rsidRDefault="00D51AE9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архітектури рідного села. Практична робота. «Пам’ятки архітектури».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D51AE9" w:rsidTr="00D8243D">
        <w:tc>
          <w:tcPr>
            <w:tcW w:w="1526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5528" w:type="dxa"/>
          </w:tcPr>
          <w:p w:rsidR="00D8243D" w:rsidRPr="00D8243D" w:rsidRDefault="00D51AE9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Важливість збереження пам’яток архітектури. Значення вибору формату для створення виразної врівноваженої композиції. Практична робота. «Старовинна споруда».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D51AE9" w:rsidTr="00D8243D">
        <w:tc>
          <w:tcPr>
            <w:tcW w:w="1526" w:type="dxa"/>
          </w:tcPr>
          <w:p w:rsidR="00D8243D" w:rsidRPr="00D8243D" w:rsidRDefault="005E534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  <w:r w:rsidR="00D82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528" w:type="dxa"/>
          </w:tcPr>
          <w:p w:rsidR="00D8243D" w:rsidRPr="00D8243D" w:rsidRDefault="00D51AE9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Зв'язок архітектури з природним середовищем. Уявлення про ландшафтну архітектуру. Вибір колірної гами, художньої техніки та манери зображення, визначення композиційного центру під час створення пейзажу. Практична робота. «Садки цвітуть».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D8243D" w:rsidTr="00D8243D">
        <w:tc>
          <w:tcPr>
            <w:tcW w:w="1526" w:type="dxa"/>
          </w:tcPr>
          <w:p w:rsidR="00D8243D" w:rsidRPr="00D8243D" w:rsidRDefault="005E534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D82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5528" w:type="dxa"/>
          </w:tcPr>
          <w:p w:rsidR="00D8243D" w:rsidRPr="00D8243D" w:rsidRDefault="009F2EE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уявлень про роботу художника – дизайнера. Ознайомлення з поняттям малих, архітектурних форм (ліхтарі, фонтани, лави…). Практична робота. « Чарівні ліхтарі».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9F2EEC" w:rsidTr="00D8243D">
        <w:tc>
          <w:tcPr>
            <w:tcW w:w="1526" w:type="dxa"/>
          </w:tcPr>
          <w:p w:rsidR="00D8243D" w:rsidRPr="00D8243D" w:rsidRDefault="005E534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D82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5528" w:type="dxa"/>
          </w:tcPr>
          <w:p w:rsidR="00D8243D" w:rsidRPr="00D8243D" w:rsidRDefault="009F2EE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Різноманітність форм металевих виробів. Поняття про ковальське та лихварське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мистецтво. Розвиток навичок створювати ажурні витинанки. Практична робота. «Металеве мереживо села».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9F2EEC" w:rsidTr="00D8243D">
        <w:tc>
          <w:tcPr>
            <w:tcW w:w="1526" w:type="dxa"/>
          </w:tcPr>
          <w:p w:rsidR="00D8243D" w:rsidRPr="00D8243D" w:rsidRDefault="005E534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  <w:r w:rsidR="00D82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5528" w:type="dxa"/>
          </w:tcPr>
          <w:p w:rsidR="00D8243D" w:rsidRPr="00D8243D" w:rsidRDefault="009F2EE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оформлення вітрин як один з різновидів прикладного мистецтва. Прийоми групування предметів різних за розміром та кольором. Практична робота. «Вітрини магазинів».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9F2EEC" w:rsidTr="00D8243D">
        <w:tc>
          <w:tcPr>
            <w:tcW w:w="1526" w:type="dxa"/>
          </w:tcPr>
          <w:p w:rsidR="00D8243D" w:rsidRPr="00D8243D" w:rsidRDefault="005E534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D82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5528" w:type="dxa"/>
          </w:tcPr>
          <w:p w:rsidR="00D8243D" w:rsidRPr="00D8243D" w:rsidRDefault="009F2EEC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святкового настрою за допомогою кольору та декору у багатоплановій тематичній композиції. Узагальнення. Практична робота</w:t>
            </w:r>
            <w:r w:rsidR="00B61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«Святкове місто».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D8243D" w:rsidRPr="009F2EEC" w:rsidTr="00D8243D">
        <w:tc>
          <w:tcPr>
            <w:tcW w:w="1526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28.05.20</w:t>
            </w:r>
          </w:p>
        </w:tc>
        <w:tc>
          <w:tcPr>
            <w:tcW w:w="5528" w:type="dxa"/>
          </w:tcPr>
          <w:p w:rsidR="00D8243D" w:rsidRPr="00D8243D" w:rsidRDefault="00B6191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2517" w:type="dxa"/>
          </w:tcPr>
          <w:p w:rsidR="00D8243D" w:rsidRPr="00D8243D" w:rsidRDefault="00D8243D" w:rsidP="00D82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D8243D" w:rsidRPr="00D8243D" w:rsidRDefault="00D8243D" w:rsidP="00D824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29E5" w:rsidRPr="00D8243D" w:rsidRDefault="005E29E5">
      <w:pPr>
        <w:rPr>
          <w:lang w:val="uk-UA"/>
        </w:rPr>
      </w:pPr>
    </w:p>
    <w:sectPr w:rsidR="005E29E5" w:rsidRPr="00D8243D" w:rsidSect="005E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43D"/>
    <w:rsid w:val="005E29E5"/>
    <w:rsid w:val="005E534C"/>
    <w:rsid w:val="006D6E50"/>
    <w:rsid w:val="007908CB"/>
    <w:rsid w:val="0090548E"/>
    <w:rsid w:val="009F2EEC"/>
    <w:rsid w:val="00B6191D"/>
    <w:rsid w:val="00D51AE9"/>
    <w:rsid w:val="00D8243D"/>
    <w:rsid w:val="00FE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2020-05-15T13:57:00Z</dcterms:created>
  <dcterms:modified xsi:type="dcterms:W3CDTF">2020-06-03T15:30:00Z</dcterms:modified>
</cp:coreProperties>
</file>